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shd w:val="clear" w:fill="FFFFFF"/>
        <w:kinsoku/>
        <w:wordWrap/>
        <w:overflowPunct/>
        <w:topLinePunct w:val="0"/>
        <w:autoSpaceDE/>
        <w:autoSpaceDN/>
        <w:bidi w:val="0"/>
        <w:adjustRightInd/>
        <w:snapToGrid/>
        <w:spacing w:line="600" w:lineRule="exact"/>
        <w:ind w:left="0" w:firstLine="0"/>
        <w:jc w:val="center"/>
        <w:textAlignment w:val="auto"/>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八亿橡胶有限责任公司</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黑体" w:hAnsi="黑体" w:eastAsia="黑体" w:cs="黑体"/>
          <w:sz w:val="32"/>
          <w:szCs w:val="32"/>
        </w:rPr>
      </w:pPr>
      <w:r>
        <w:rPr>
          <w:rFonts w:hint="eastAsia" w:ascii="方正小标宋简体" w:hAnsi="方正小标宋简体" w:eastAsia="方正小标宋简体" w:cs="方正小标宋简体"/>
          <w:i w:val="0"/>
          <w:caps w:val="0"/>
          <w:color w:val="333333"/>
          <w:spacing w:val="0"/>
          <w:kern w:val="0"/>
          <w:sz w:val="44"/>
          <w:szCs w:val="44"/>
          <w:shd w:val="clear" w:fill="FFFFFF"/>
          <w:lang w:val="en-US" w:eastAsia="zh-CN" w:bidi="ar"/>
        </w:rPr>
        <w:t>2020年度重大信息公告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bookmarkStart w:id="0" w:name="_GoBack"/>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一、公司基本情况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1.统一社会信用代码：91370400779734605N</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2.企业名称：</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 \t "https://www.bayirubber.com/_blank"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caps w:val="0"/>
          <w:color w:val="auto"/>
          <w:spacing w:val="0"/>
          <w:sz w:val="32"/>
          <w:szCs w:val="32"/>
          <w:u w:val="none"/>
          <w:shd w:val="clear" w:fill="FFFFFF"/>
        </w:rPr>
        <w:t>八亿橡胶</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有限责任公司</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3.注册号：91370400779734605N</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4.法定代表人：许守亮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5.类型：有限责任公司(非自然人投资或控股的法人独资)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6.成立日期：2005年09月09日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7.注册资本：130000万人民币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8.核准日期：202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年04月01日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9.营业期限自：2005年09年09日-2025年09年08日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10.登记机关：枣庄高新技术产业开发区行政审批局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11.登记状态：在营（开业）企业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12.住所：山东省枣庄市薛城区泰山南路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13.邮政编码：277800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14.网址：http://www.bayirubber.com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15．电子信箱:byltzhb@163.com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16.经营范围：橡胶制品、橡胶机械、</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"https://www.bayirubber.com/kuangshanluntai/by806_baoji.html" \t "https://www.bayirubber.com/_blank"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caps w:val="0"/>
          <w:color w:val="auto"/>
          <w:spacing w:val="0"/>
          <w:sz w:val="32"/>
          <w:szCs w:val="32"/>
          <w:u w:val="none"/>
          <w:shd w:val="clear" w:fill="FFFFFF"/>
        </w:rPr>
        <w:t>轮胎</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生产技术开发、生产及销售、咨询服务（不含半钢</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 \t "https://www.bayirubber.com/_blank"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caps w:val="0"/>
          <w:color w:val="auto"/>
          <w:spacing w:val="0"/>
          <w:sz w:val="32"/>
          <w:szCs w:val="32"/>
          <w:u w:val="none"/>
          <w:shd w:val="clear" w:fill="FFFFFF"/>
        </w:rPr>
        <w:t>子午线轮胎</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机械开发、生产及销售、咨询服务；不含国家限制、淘汰类及落后产品，须经环保部门验收通过后方可开展生产经营活动）；经营本企业自产产品出口业务和本企业所需的机械设备、零配件、原材料的进口及销售业务；模具、机电产品、化工产品（不含化学危险品）、润滑油、润滑油脂（不含化学危险品）、塑料制品、汽车及汽车配件、金属材料、有色金属（不含稀贵金属）、废旧有色金属（不含稀有金属）销售；废旧轮胎收购与销售（不含半钢子午线轮胎）；机械设备维修（不含特种设备）；机电设备、房屋租赁（不含融资租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17.</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"https://www.bayirubber.com/aboutus.html" \t "https://www.bayirubber.com/_blank"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caps w:val="0"/>
          <w:color w:val="auto"/>
          <w:spacing w:val="0"/>
          <w:sz w:val="32"/>
          <w:szCs w:val="32"/>
          <w:u w:val="none"/>
          <w:shd w:val="clear" w:fill="FFFFFF"/>
        </w:rPr>
        <w:t>公司简介</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 \t "https://www.bayirubber.com/_blank"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caps w:val="0"/>
          <w:color w:val="auto"/>
          <w:spacing w:val="0"/>
          <w:sz w:val="32"/>
          <w:szCs w:val="32"/>
          <w:u w:val="none"/>
          <w:shd w:val="clear" w:fill="FFFFFF"/>
        </w:rPr>
        <w:t>八亿橡胶有限责任公司</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是以</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"https://www.bayirubber.com/gongsixinwen/lixiyongronghuoquang.html" \t "https://www.bayirubber.com/_blank"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caps w:val="0"/>
          <w:color w:val="auto"/>
          <w:spacing w:val="0"/>
          <w:sz w:val="32"/>
          <w:szCs w:val="32"/>
          <w:u w:val="none"/>
          <w:shd w:val="clear" w:fill="FFFFFF"/>
        </w:rPr>
        <w:t>山东能源</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集团为支撑，集</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 \t "https://www.bayirubber.com/_blank"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caps w:val="0"/>
          <w:color w:val="auto"/>
          <w:spacing w:val="0"/>
          <w:sz w:val="32"/>
          <w:szCs w:val="32"/>
          <w:u w:val="none"/>
          <w:shd w:val="clear" w:fill="FFFFFF"/>
        </w:rPr>
        <w:t>全钢轮胎</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输送带、天然橡胶等产品设计、研发、制造、销售于一体的国有企业,股权结构为枣矿集团占78.46%，八一热电公司占16.92%，赛轮股份占4.62%。公司占地33.35万平方米，现有员工2237人。经过十余年的探索发展，公司从默默无闻的新兴企业，逐步成长为含八亿橡胶、丰源轮胎、亿和输送带、泰国橡胶四家子公司，拥有强大竞争力和完善管理体系的大型现代化企业集团。公司将科技和人才作为企业发展的动力源泉，先后建成了CNAS国家认可实验室、国家级高新技术企业、省级技术中心、省级工业设计中心、省级工程技术研究中心，与省内多所院校建立了战略合作伙伴关系，通过建立博士后工作站和产学研基地,多渠道引进和培养人才，形成了轮胎研发所必需的力学、机械、高分子等多学科创新点。立足高端市场，引进意大利、日本、德国等世界尖端的生产设备，率先采用了ARP胶料自动准备系统、三复合生产线、全钢液压硫化机等一系列先进的工艺系统，研发了41项具有自主知识产权的技术专利，其中发明专利3项，实用新型专利7项，外观设计专利31项。先后通过了国家强制3C、美国DOT、美国SMARTWAY等管理体系认证，完成了中国橡胶协会</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"https://www.bayirubber.com/zhongduantuluntai/bya685w_baoji.html" \t "https://www.bayirubber.com/_blank"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caps w:val="0"/>
          <w:color w:val="auto"/>
          <w:spacing w:val="0"/>
          <w:sz w:val="32"/>
          <w:szCs w:val="32"/>
          <w:u w:val="none"/>
          <w:shd w:val="clear" w:fill="FFFFFF"/>
        </w:rPr>
        <w:t>绿色轮胎</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标签审批，成为率先取得“中国轮胎标签”的全钢轮胎企业之一。 历经多年市场洗礼，公司已形成以八亿(</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"https://www.bayirubber.com/bycross/" \t "https://www.bayirubber.com/_blank"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caps w:val="0"/>
          <w:color w:val="auto"/>
          <w:spacing w:val="0"/>
          <w:sz w:val="32"/>
          <w:szCs w:val="32"/>
          <w:u w:val="none"/>
          <w:shd w:val="clear" w:fill="FFFFFF"/>
        </w:rPr>
        <w:t>BYCROSS</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)为主导，</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"https://www.bayirubber.com/yiluxing/" \t "https://www.bayirubber.com/_blank"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caps w:val="0"/>
          <w:color w:val="auto"/>
          <w:spacing w:val="0"/>
          <w:sz w:val="32"/>
          <w:szCs w:val="32"/>
          <w:u w:val="none"/>
          <w:shd w:val="clear" w:fill="FFFFFF"/>
        </w:rPr>
        <w:t>亿陆行</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、稳路德、</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"https://www.bayirubber.com/pinganlu/" \t "https://www.bayirubber.com/_blank"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caps w:val="0"/>
          <w:color w:val="auto"/>
          <w:spacing w:val="0"/>
          <w:sz w:val="32"/>
          <w:szCs w:val="32"/>
          <w:u w:val="none"/>
          <w:shd w:val="clear" w:fill="FFFFFF"/>
        </w:rPr>
        <w:t>平安路</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"https://www.bayirubber.com/ancheng/" \t "https://www.bayirubber.com/_blank"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caps w:val="0"/>
          <w:color w:val="auto"/>
          <w:spacing w:val="0"/>
          <w:sz w:val="32"/>
          <w:szCs w:val="32"/>
          <w:u w:val="none"/>
          <w:shd w:val="clear" w:fill="FFFFFF"/>
        </w:rPr>
        <w:t>安承</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"https://www.bayirubber.com/ansu/" \t "https://www.bayirubber.com/_blank" </w:instrText>
      </w:r>
      <w:r>
        <w:rPr>
          <w:rFonts w:hint="eastAsia" w:ascii="仿宋_GB2312" w:hAnsi="仿宋_GB2312" w:eastAsia="仿宋_GB2312" w:cs="仿宋_GB2312"/>
          <w:color w:val="auto"/>
          <w:sz w:val="32"/>
          <w:szCs w:val="32"/>
        </w:rPr>
        <w:fldChar w:fldCharType="separate"/>
      </w:r>
      <w:r>
        <w:rPr>
          <w:rStyle w:val="6"/>
          <w:rFonts w:hint="eastAsia" w:ascii="仿宋_GB2312" w:hAnsi="仿宋_GB2312" w:eastAsia="仿宋_GB2312" w:cs="仿宋_GB2312"/>
          <w:i w:val="0"/>
          <w:caps w:val="0"/>
          <w:color w:val="auto"/>
          <w:spacing w:val="0"/>
          <w:sz w:val="32"/>
          <w:szCs w:val="32"/>
          <w:u w:val="none"/>
          <w:shd w:val="clear" w:fill="FFFFFF"/>
        </w:rPr>
        <w:t>安速</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六大品牌的全系列产品。输送带公司形成钢丝绳芯输送带、分层输送带、PVC、PVG输送带四大系列、上百种规格的产品。其中，八亿品牌采用全新的VI设计，以中长途轻卡产品为先导，对标国内外一线品牌，以强烈的外观视觉冲击和优质的内在质量，努力实现外观、品质、渠道的全方位超越，迈进国内一线高端品牌行列。公司全钢轮胎国内经销商已发展到200余家，销售网络覆盖全国，成功打入亚、欧、非、美等100多个国家和地区。作为山东省橡胶协会常务理事单位，连续多年被认定为山东省橡胶行业50强、十大专家级单位之一，连续多年跻身全球轮胎75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二、主要会计数据和财务指标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Helvetica" w:hAnsi="Helvetica" w:eastAsia="Helvetica" w:cs="Helvetica"/>
        </w:rPr>
      </w:pPr>
      <w:r>
        <w:rPr>
          <w:rFonts w:hint="eastAsia" w:ascii="仿宋_GB2312" w:hAnsi="仿宋_GB2312" w:eastAsia="仿宋_GB2312" w:cs="仿宋_GB2312"/>
          <w:sz w:val="32"/>
          <w:szCs w:val="32"/>
        </w:rPr>
        <w:t>1.主要会计数据和财务数据。</w:t>
      </w:r>
    </w:p>
    <w:bookmarkEnd w:id="0"/>
    <w:tbl>
      <w:tblPr>
        <w:tblStyle w:val="7"/>
        <w:tblW w:w="8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20"/>
        <w:gridCol w:w="2280"/>
        <w:gridCol w:w="2280"/>
        <w:gridCol w:w="17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5" w:hRule="atLeast"/>
        </w:trPr>
        <w:tc>
          <w:tcPr>
            <w:tcW w:w="2220" w:type="dxa"/>
            <w:tcBorders>
              <w:top w:val="single" w:color="000000" w:sz="6" w:space="0"/>
              <w:left w:val="single" w:color="000000" w:sz="6" w:space="0"/>
              <w:bottom w:val="single" w:color="000000" w:sz="6" w:space="0"/>
              <w:right w:val="single" w:color="000000" w:sz="6" w:space="0"/>
            </w:tcBorders>
            <w:shd w:val="clear" w:color="auto" w:fill="auto"/>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sz w:val="22"/>
                <w:szCs w:val="22"/>
              </w:rPr>
              <w:t>主要指标</w:t>
            </w:r>
          </w:p>
        </w:tc>
        <w:tc>
          <w:tcPr>
            <w:tcW w:w="2280"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sz w:val="22"/>
                <w:szCs w:val="22"/>
              </w:rPr>
              <w:t>本期金额（万元）</w:t>
            </w:r>
          </w:p>
        </w:tc>
        <w:tc>
          <w:tcPr>
            <w:tcW w:w="2280"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sz w:val="22"/>
                <w:szCs w:val="22"/>
              </w:rPr>
              <w:t>上期金额（万元）</w:t>
            </w:r>
          </w:p>
        </w:tc>
        <w:tc>
          <w:tcPr>
            <w:tcW w:w="1710" w:type="dxa"/>
            <w:tcBorders>
              <w:top w:val="single" w:color="000000" w:sz="6" w:space="0"/>
              <w:left w:val="nil"/>
              <w:bottom w:val="single" w:color="000000" w:sz="6" w:space="0"/>
              <w:right w:val="single" w:color="000000" w:sz="6" w:space="0"/>
            </w:tcBorders>
            <w:shd w:val="clear" w:color="auto" w:fill="auto"/>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sz w:val="22"/>
                <w:szCs w:val="22"/>
              </w:rPr>
              <w:t>变动比例（%）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220" w:type="dxa"/>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sz w:val="22"/>
                <w:szCs w:val="22"/>
              </w:rPr>
              <w:t>营业收入</w:t>
            </w:r>
          </w:p>
        </w:tc>
        <w:tc>
          <w:tcPr>
            <w:tcW w:w="2280" w:type="dxa"/>
            <w:tcBorders>
              <w:top w:val="nil"/>
              <w:left w:val="nil"/>
              <w:bottom w:val="single" w:color="000000" w:sz="6" w:space="0"/>
              <w:right w:val="single" w:color="000000" w:sz="6" w:space="0"/>
            </w:tcBorders>
            <w:shd w:val="clear" w:color="auto" w:fill="auto"/>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sz w:val="22"/>
                <w:szCs w:val="22"/>
              </w:rPr>
              <w:t>296346.86</w:t>
            </w:r>
          </w:p>
        </w:tc>
        <w:tc>
          <w:tcPr>
            <w:tcW w:w="2280" w:type="dxa"/>
            <w:tcBorders>
              <w:top w:val="nil"/>
              <w:left w:val="nil"/>
              <w:bottom w:val="single" w:color="000000" w:sz="6" w:space="0"/>
              <w:right w:val="single" w:color="000000" w:sz="6" w:space="0"/>
            </w:tcBorders>
            <w:shd w:val="clear" w:color="auto" w:fill="auto"/>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sz w:val="22"/>
                <w:szCs w:val="22"/>
              </w:rPr>
              <w:t>300376.25</w:t>
            </w:r>
          </w:p>
        </w:tc>
        <w:tc>
          <w:tcPr>
            <w:tcW w:w="1710" w:type="dxa"/>
            <w:tcBorders>
              <w:top w:val="nil"/>
              <w:left w:val="nil"/>
              <w:bottom w:val="single" w:color="000000" w:sz="6" w:space="0"/>
              <w:right w:val="single" w:color="000000" w:sz="6" w:space="0"/>
            </w:tcBorders>
            <w:shd w:val="clear" w:color="auto" w:fill="auto"/>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sz w:val="22"/>
                <w:szCs w:val="22"/>
              </w:rPr>
              <w:t>-1.34%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220" w:type="dxa"/>
            <w:tcBorders>
              <w:top w:val="nil"/>
              <w:left w:val="single" w:color="000000" w:sz="6" w:space="0"/>
              <w:bottom w:val="single" w:color="000000" w:sz="6" w:space="0"/>
              <w:right w:val="single" w:color="000000" w:sz="6" w:space="0"/>
            </w:tcBorders>
            <w:shd w:val="clear" w:color="auto" w:fill="auto"/>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sz w:val="22"/>
                <w:szCs w:val="22"/>
              </w:rPr>
              <w:t>资产总额</w:t>
            </w:r>
          </w:p>
        </w:tc>
        <w:tc>
          <w:tcPr>
            <w:tcW w:w="2280" w:type="dxa"/>
            <w:tcBorders>
              <w:top w:val="nil"/>
              <w:left w:val="nil"/>
              <w:bottom w:val="single" w:color="000000" w:sz="6" w:space="0"/>
              <w:right w:val="single" w:color="000000" w:sz="6" w:space="0"/>
            </w:tcBorders>
            <w:shd w:val="clear" w:color="auto" w:fill="auto"/>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sz w:val="22"/>
                <w:szCs w:val="22"/>
              </w:rPr>
              <w:t>569141.01</w:t>
            </w:r>
          </w:p>
        </w:tc>
        <w:tc>
          <w:tcPr>
            <w:tcW w:w="2280" w:type="dxa"/>
            <w:tcBorders>
              <w:top w:val="nil"/>
              <w:left w:val="nil"/>
              <w:bottom w:val="single" w:color="000000" w:sz="6" w:space="0"/>
              <w:right w:val="single" w:color="000000" w:sz="6" w:space="0"/>
            </w:tcBorders>
            <w:shd w:val="clear" w:color="auto" w:fill="auto"/>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sz w:val="22"/>
                <w:szCs w:val="22"/>
              </w:rPr>
              <w:t>591158.34</w:t>
            </w:r>
          </w:p>
        </w:tc>
        <w:tc>
          <w:tcPr>
            <w:tcW w:w="1710" w:type="dxa"/>
            <w:tcBorders>
              <w:top w:val="nil"/>
              <w:left w:val="nil"/>
              <w:bottom w:val="single" w:color="000000" w:sz="6" w:space="0"/>
              <w:right w:val="single" w:color="000000" w:sz="6" w:space="0"/>
            </w:tcBorders>
            <w:shd w:val="clear" w:color="auto" w:fill="auto"/>
            <w:tcMar>
              <w:bottom w:w="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rFonts w:hint="default" w:ascii="Helvetica" w:hAnsi="Helvetica" w:eastAsia="Helvetica" w:cs="Helvetica"/>
              </w:rPr>
            </w:pPr>
            <w:r>
              <w:rPr>
                <w:rFonts w:hint="default" w:ascii="Helvetica" w:hAnsi="Helvetica" w:eastAsia="Helvetica" w:cs="Helvetica"/>
                <w:sz w:val="22"/>
                <w:szCs w:val="22"/>
              </w:rPr>
              <w:t>-3.72%</w:t>
            </w:r>
          </w:p>
        </w:tc>
      </w:tr>
    </w:tbl>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以上均为八亿橡胶公司合并口径财务报表数据。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2.八亿橡胶公司合并范围。按照独立法人口径统计，八亿橡胶公司2020年度纳入合并范围企业共3户，其中：二级子公司2户（全资子公司1户，控股子公司1户），八亿橡胶公司本部1户。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3.八亿橡胶公司2020年度无重要会计政策变更、重要会计估计变更、前期会计差错更正事项。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三、董事会报告摘要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董事会成员组成情况。按照《公司法》和八亿橡胶公司《章程》规定，八亿橡胶公司董事会由7名董事组成，控股股东枣矿集团委培董事5人，分别为董事长许守亮、董事韩振华、王利军、王宜臣、杨云军，股东八一水煤浆热电公司委派董事1人，董事杨震，股东赛轮集团委派董事1人，董事王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董事会机构设置情况。八亿橡胶董事会下设董事会办公室，董事会秘书兼任董事会办公室主任，同时设立战略委员会、提名委员会、薪酬与考核委员会、风险管理与审计委员会4个专门工作机构，对董事会负责，为董事会决策提供科学合理的意见和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董事会相关制度建设情况。八亿橡胶公司董事会各项制度健全完善，并严格按照公司《章程》《董事会议事规则》《董事会秘书工作规则》《董事各专门委员会工作细则》等相关文件要求召开董事会。为规范董事会运作，制订出台《关于进一步规范“三重一大”事项决策流程的通知》，明确了“三重一大”事项决策范围，理顺了决策流程，提高了决策水平，防范了决策风险，有效保障了股东权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董事会运行情况。2020年八亿橡胶公司董事会按照《公司法》和本公司《章程》规定，规范运作、科学决策，有效保证了依法治企。2020年共计召开董事会会议5次，形成了“修订公司章程”、“农业银行办理授信业务”“为亿和输送带在中国银行提供信用担保”等5次决议，保证了公司及参控股公司正常生产经营和项目建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（五）股本及股东变动情况。截至2020年底，公司注册资本金为13亿元人民币，股东三方为枣矿集团、八一热电公司、赛轮集团，所占股比分别为78.46%、16.92%、4.62%，股东及股权结构未发生变化。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四、审计报告摘要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天运会计师事务所（特殊普通合伙）审计我公司财务报表，包括2020年12月31日合并及母公司资产负债表，2020年度合并及母公司利润表、现金流量表、所有者权益变动表以及相关财务报表附注后，认为财务报表在所有重大方面按照企业会计准则的规定编制，公允反映了我公司2020年12月31日合并及母公司财务状况以及2020年度合并及母公司经营成果和现金流量，出具了标准无保留意见审计报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五、年度内发生的重大事项及对企业的影响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新冠疫情爆发，对公司正常生产经营造成一定影响。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eastAsia="zh-CN"/>
        </w:rPr>
        <w:t>六、</w:t>
      </w:r>
      <w:r>
        <w:rPr>
          <w:rFonts w:hint="eastAsia" w:ascii="黑体" w:hAnsi="黑体" w:eastAsia="黑体" w:cs="黑体"/>
          <w:sz w:val="32"/>
          <w:szCs w:val="32"/>
          <w:lang w:val="zh-CN"/>
        </w:rPr>
        <w:t>“三重一大”有关事项</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jc w:val="both"/>
        <w:textAlignment w:val="auto"/>
        <w:rPr>
          <w:rFonts w:hint="eastAsia" w:ascii="楷体" w:hAnsi="楷体" w:eastAsia="楷体" w:cs="楷体"/>
          <w:b/>
          <w:bCs/>
          <w:sz w:val="32"/>
          <w:szCs w:val="32"/>
          <w:lang w:val="zh-CN"/>
        </w:rPr>
      </w:pPr>
      <w:r>
        <w:rPr>
          <w:rFonts w:hint="eastAsia" w:ascii="楷体" w:hAnsi="楷体" w:eastAsia="楷体" w:cs="楷体"/>
          <w:b/>
          <w:bCs/>
          <w:sz w:val="32"/>
          <w:szCs w:val="32"/>
          <w:lang w:val="zh-CN"/>
        </w:rPr>
        <w:t>（一）有关重大决策；</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加强疫情防控管理工作的事宜。</w:t>
      </w:r>
      <w:r>
        <w:rPr>
          <w:rFonts w:hint="eastAsia" w:ascii="仿宋_GB2312" w:hAnsi="仿宋_GB2312" w:eastAsia="仿宋_GB2312" w:cs="仿宋_GB2312"/>
          <w:b w:val="0"/>
          <w:bCs w:val="0"/>
          <w:sz w:val="32"/>
          <w:szCs w:val="32"/>
          <w:lang w:val="en-US" w:eastAsia="zh-CN"/>
        </w:rPr>
        <w:t>按照枣矿集团党委《关于做好新型冠状病毒感染的肺炎疫情防控工作的紧急通知》（枣矿集团党字〔2020〕2号）要求，八亿橡胶公司进一步加强了新型冠状病毒感染肺炎防控工作，</w:t>
      </w:r>
      <w:r>
        <w:rPr>
          <w:rFonts w:hint="eastAsia" w:ascii="仿宋_GB2312" w:hAnsi="仿宋_GB2312" w:eastAsia="仿宋_GB2312" w:cs="仿宋_GB2312"/>
          <w:b w:val="0"/>
          <w:bCs w:val="0"/>
          <w:kern w:val="0"/>
          <w:sz w:val="32"/>
          <w:szCs w:val="32"/>
          <w:lang w:val="en-US" w:eastAsia="zh-CN" w:bidi="ar"/>
        </w:rPr>
        <w:t>强化疫情防控的组织领导，</w:t>
      </w:r>
      <w:r>
        <w:rPr>
          <w:rFonts w:hint="eastAsia" w:ascii="仿宋_GB2312" w:hAnsi="仿宋_GB2312" w:eastAsia="仿宋_GB2312" w:cs="仿宋_GB2312"/>
          <w:b w:val="0"/>
          <w:bCs w:val="0"/>
          <w:sz w:val="32"/>
          <w:szCs w:val="32"/>
          <w:lang w:val="en-US" w:eastAsia="zh-CN"/>
        </w:rPr>
        <w:t>做好疑似病例的筛查管理和厂区防控工作，一年来，确保了公司稳定发展大局。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jc w:val="both"/>
        <w:textAlignment w:val="auto"/>
        <w:rPr>
          <w:rFonts w:hint="eastAsia" w:ascii="仿宋_GB2312" w:hAnsi="仿宋_GB2312" w:eastAsia="仿宋_GB2312" w:cs="仿宋_GB2312"/>
          <w:b w:val="0"/>
          <w:bCs w:val="0"/>
          <w:kern w:val="0"/>
          <w:sz w:val="32"/>
          <w:szCs w:val="32"/>
          <w:lang w:val="en-US" w:eastAsia="zh-CN" w:bidi="ar"/>
        </w:rPr>
      </w:pPr>
      <w:r>
        <w:rPr>
          <w:rFonts w:hint="eastAsia" w:ascii="仿宋_GB2312" w:hAnsi="仿宋_GB2312" w:eastAsia="仿宋_GB2312" w:cs="仿宋_GB2312"/>
          <w:b w:val="0"/>
          <w:bCs w:val="0"/>
          <w:sz w:val="32"/>
          <w:szCs w:val="32"/>
          <w:lang w:val="en-US" w:eastAsia="zh-CN"/>
        </w:rPr>
        <w:t>2.复工复产的事宜。依据1月29日山东省人力资源和社会保障厅印发《关于延迟省内企业复工的紧急通知》，“各类企业不早于2月9日24时前复工”的要求，立足当前疫情防控的极端重要性，综合考虑企业生产经营需要，八亿橡胶公司已于2月10日8:00复工生产。</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b w:val="0"/>
          <w:bCs w:val="0"/>
          <w:i w:val="0"/>
          <w:color w:val="000000"/>
          <w:spacing w:val="0"/>
          <w:sz w:val="32"/>
          <w:szCs w:val="32"/>
          <w:vertAlign w:val="baseline"/>
          <w:lang w:eastAsia="zh-CN"/>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kern w:val="2"/>
          <w:sz w:val="32"/>
          <w:szCs w:val="32"/>
          <w:lang w:val="en-US" w:eastAsia="zh-CN" w:bidi="ar-SA"/>
        </w:rPr>
        <w:t>技术人员职称评聘</w:t>
      </w:r>
      <w:r>
        <w:rPr>
          <w:rFonts w:hint="eastAsia" w:ascii="仿宋_GB2312" w:hAnsi="仿宋_GB2312" w:eastAsia="仿宋_GB2312" w:cs="仿宋_GB2312"/>
          <w:b w:val="0"/>
          <w:bCs w:val="0"/>
          <w:kern w:val="2"/>
          <w:sz w:val="32"/>
          <w:szCs w:val="32"/>
          <w:lang w:val="en-US" w:eastAsia="zh-CN" w:bidi="ar-SA"/>
        </w:rPr>
        <w:tab/>
      </w:r>
      <w:r>
        <w:rPr>
          <w:rFonts w:hint="eastAsia" w:ascii="仿宋_GB2312" w:hAnsi="仿宋_GB2312" w:eastAsia="仿宋_GB2312" w:cs="仿宋_GB2312"/>
          <w:b w:val="0"/>
          <w:bCs w:val="0"/>
          <w:kern w:val="2"/>
          <w:sz w:val="32"/>
          <w:szCs w:val="32"/>
          <w:lang w:val="en-US" w:eastAsia="zh-CN" w:bidi="ar-SA"/>
        </w:rPr>
        <w:t>及生产线受聘专技人员薪酬系数调整的事宜。</w:t>
      </w:r>
      <w:r>
        <w:rPr>
          <w:rFonts w:hint="eastAsia" w:ascii="仿宋_GB2312" w:hAnsi="仿宋_GB2312" w:eastAsia="仿宋_GB2312" w:cs="仿宋_GB2312"/>
          <w:b w:val="0"/>
          <w:bCs w:val="0"/>
          <w:i w:val="0"/>
          <w:color w:val="000000"/>
          <w:spacing w:val="0"/>
          <w:kern w:val="2"/>
          <w:sz w:val="32"/>
          <w:szCs w:val="32"/>
          <w:vertAlign w:val="baseline"/>
          <w:lang w:val="en-US" w:eastAsia="zh-CN" w:bidi="ar-SA"/>
        </w:rPr>
        <w:t>根据集团公司要求，结合《八亿橡胶有限责任公司专业技术人员职称聘任考核管理办法（试行）》和《关于聘用专业技术职务的通知》文件精神，公司现已对专技人员进行聘任，并确定了科学合理的薪酬标准。</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i w:val="0"/>
          <w:color w:val="000000"/>
          <w:spacing w:val="0"/>
          <w:sz w:val="32"/>
          <w:szCs w:val="32"/>
          <w:vertAlign w:val="baseline"/>
          <w:lang w:eastAsia="zh-CN"/>
        </w:rPr>
      </w:pPr>
      <w:r>
        <w:rPr>
          <w:rFonts w:hint="eastAsia" w:ascii="仿宋_GB2312" w:hAnsi="仿宋_GB2312" w:eastAsia="仿宋_GB2312" w:cs="仿宋_GB2312"/>
          <w:b w:val="0"/>
          <w:bCs w:val="0"/>
          <w:kern w:val="2"/>
          <w:sz w:val="32"/>
          <w:szCs w:val="32"/>
          <w:lang w:val="en-US" w:eastAsia="zh-CN" w:bidi="ar-SA"/>
        </w:rPr>
        <w:t>4.“十加大、十确保”挖潜增效攻坚行动开展情况的事宜。</w:t>
      </w:r>
      <w:r>
        <w:rPr>
          <w:rFonts w:hint="eastAsia" w:ascii="仿宋_GB2312" w:hAnsi="仿宋_GB2312" w:eastAsia="仿宋_GB2312" w:cs="仿宋_GB2312"/>
          <w:b w:val="0"/>
          <w:bCs w:val="0"/>
          <w:sz w:val="32"/>
          <w:szCs w:val="32"/>
          <w:lang w:val="en-US" w:eastAsia="zh-CN"/>
        </w:rPr>
        <w:t>截至7月末，完成政策创效年度考核目标1411万元，7月末累计完成2511万元，其中疫情税费优惠目标821万元，7月末累计完成581万元；财务创效目标590万元，7月末累计完成1930万元。未完成年度考核目标在4月份亏损基础上扭亏增效1635万元，7月末累计完成971万元，完成年度目标的59.39%。完成管理费用压减目标181万元，7月末累计压减253万元。未完成“两金”清理目标8489万元，7月末累计压减2601万元；增效目标369万元，完成113万元，需进一步加大挖潜增效工作力度。</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val="zh-CN"/>
        </w:rPr>
      </w:pPr>
      <w:r>
        <w:rPr>
          <w:rFonts w:hint="eastAsia" w:ascii="仿宋_GB2312" w:hAnsi="仿宋_GB2312" w:eastAsia="仿宋_GB2312" w:cs="仿宋_GB2312"/>
          <w:b w:val="0"/>
          <w:bCs w:val="0"/>
          <w:kern w:val="2"/>
          <w:sz w:val="32"/>
          <w:szCs w:val="32"/>
          <w:lang w:val="en-US" w:eastAsia="zh-CN" w:bidi="ar-SA"/>
        </w:rPr>
        <w:t>5.</w:t>
      </w:r>
      <w:r>
        <w:rPr>
          <w:rFonts w:hint="eastAsia" w:ascii="仿宋_GB2312" w:hAnsi="仿宋_GB2312" w:eastAsia="仿宋_GB2312" w:cs="仿宋_GB2312"/>
          <w:b w:val="0"/>
          <w:bCs w:val="0"/>
          <w:kern w:val="2"/>
          <w:sz w:val="32"/>
          <w:szCs w:val="32"/>
          <w:highlight w:val="none"/>
          <w:lang w:val="en-US" w:eastAsia="zh-CN" w:bidi="ar-SA"/>
        </w:rPr>
        <w:t>与厦门国贸战略合作的事宜。</w:t>
      </w:r>
      <w:r>
        <w:rPr>
          <w:rFonts w:hint="eastAsia" w:ascii="仿宋_GB2312" w:hAnsi="仿宋_GB2312" w:eastAsia="仿宋_GB2312" w:cs="仿宋_GB2312"/>
          <w:b w:val="0"/>
          <w:bCs w:val="0"/>
          <w:sz w:val="32"/>
          <w:szCs w:val="32"/>
          <w:lang w:val="en-US" w:eastAsia="zh-CN"/>
        </w:rPr>
        <w:t>以八亿橡胶公司混合所有制改革为契机，实施战略合作，以股权合作为切入点，双方成立供应链公司，携手继续共同寻找兼并重组其它轮胎制造工厂，实现商业模式创新。2020年12月，双方已经签署合作框架协议。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lang w:val="zh-CN"/>
        </w:rPr>
      </w:pPr>
      <w:r>
        <w:rPr>
          <w:rFonts w:hint="eastAsia" w:ascii="楷体" w:hAnsi="楷体" w:eastAsia="楷体" w:cs="楷体"/>
          <w:b/>
          <w:bCs/>
          <w:sz w:val="32"/>
          <w:szCs w:val="32"/>
          <w:lang w:val="zh-CN"/>
        </w:rPr>
        <w:t>（二）有关重大人事任免；</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bCs/>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1.董事会、监事会及班子成员调整情况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kern w:val="2"/>
          <w:sz w:val="32"/>
          <w:szCs w:val="32"/>
          <w:highlight w:val="none"/>
          <w:lang w:val="en-US" w:eastAsia="zh-CN" w:bidi="ar-SA"/>
        </w:rPr>
      </w:pPr>
      <w:r>
        <w:rPr>
          <w:rFonts w:hint="eastAsia" w:ascii="仿宋_GB2312" w:hAnsi="仿宋_GB2312" w:eastAsia="仿宋_GB2312" w:cs="仿宋_GB2312"/>
          <w:b w:val="0"/>
          <w:bCs w:val="0"/>
          <w:kern w:val="2"/>
          <w:sz w:val="32"/>
          <w:szCs w:val="32"/>
          <w:highlight w:val="none"/>
          <w:lang w:val="en-US" w:eastAsia="zh-CN" w:bidi="ar-SA"/>
        </w:rPr>
        <w:t>（1）2020年，八亿橡胶公司董事会、监事会成员均未作调整，现董事会成员为：许守亮、杨震、韩振华、王利军、王宜臣、杨云军、王斐；监事会成员为：宋杭民、王文丽、杜伟锋、王峰、唐鹏。</w:t>
      </w:r>
    </w:p>
    <w:p>
      <w:pPr>
        <w:pStyle w:val="2"/>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目前，董事会成员中杨震已经退休，杨云军已调离本单位，不宜再担任董事职务，监事会成员中宋杭民已调离本单位，王文丽已经内退，不宜再担任监事职务。现已向集团公司组织部门汇报，及时调整人员。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按照集团公司组织安排，对班子成员进行了调整：邵长仲任公司党委委员、纪委书记、工会主席，白观鹏任公司副总经理，乔幼民不再担任党委委员、工会主席职务，杨民不再任公司副总经理、亿和输送带公司经理职务。</w:t>
      </w:r>
    </w:p>
    <w:p>
      <w:pPr>
        <w:pStyle w:val="2"/>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调整后，班子成员为：许守亮、王宜臣、纪玉华、邵长仲、罗彬、徐云杰、张明、白观鹏。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仿宋_GB2312" w:eastAsia="仿宋_GB2312" w:cs="仿宋_GB2312"/>
          <w:b/>
          <w:bCs/>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2.中层管理人员调整情况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
          <w:bCs/>
          <w:sz w:val="32"/>
          <w:szCs w:val="32"/>
          <w:lang w:val="zh-CN"/>
        </w:rPr>
      </w:pPr>
      <w:r>
        <w:rPr>
          <w:rFonts w:hint="eastAsia" w:ascii="仿宋_GB2312" w:hAnsi="仿宋_GB2312" w:eastAsia="仿宋_GB2312" w:cs="仿宋_GB2312"/>
          <w:kern w:val="2"/>
          <w:sz w:val="32"/>
          <w:szCs w:val="32"/>
          <w:lang w:val="en-US" w:eastAsia="zh-CN" w:bidi="ar-SA"/>
        </w:rPr>
        <w:t>根据工作需要，对37名中层管理人员进行了岗位调整，其中</w:t>
      </w:r>
      <w:r>
        <w:rPr>
          <w:rFonts w:hint="eastAsia" w:ascii="仿宋_GB2312" w:hAnsi="仿宋_GB2312" w:eastAsia="仿宋_GB2312" w:cs="仿宋_GB2312"/>
          <w:kern w:val="2"/>
          <w:sz w:val="32"/>
          <w:szCs w:val="32"/>
          <w:highlight w:val="none"/>
          <w:lang w:val="en-US" w:eastAsia="zh-CN" w:bidi="ar-SA"/>
        </w:rPr>
        <w:t>钟晨等5</w:t>
      </w:r>
      <w:r>
        <w:rPr>
          <w:rFonts w:hint="eastAsia" w:ascii="仿宋_GB2312" w:hAnsi="仿宋_GB2312" w:eastAsia="仿宋_GB2312" w:cs="仿宋_GB2312"/>
          <w:kern w:val="2"/>
          <w:sz w:val="32"/>
          <w:szCs w:val="32"/>
          <w:lang w:val="en-US" w:eastAsia="zh-CN" w:bidi="ar-SA"/>
        </w:rPr>
        <w:t>人通过公开招聘竞争上岗。坚持管理人员月度测评末位淘汰制度，魏莉、黄孝磊降职使用，曹进忠、吴红洲、杨玉朴、杨勇降为一般管理人员。</w:t>
      </w:r>
      <w:r>
        <w:rPr>
          <w:rFonts w:hint="eastAsia" w:ascii="仿宋_GB2312" w:hAnsi="仿宋_GB2312" w:eastAsia="仿宋_GB2312" w:cs="仿宋_GB2312"/>
          <w:kern w:val="2"/>
          <w:sz w:val="32"/>
          <w:szCs w:val="32"/>
          <w:lang w:val="en-US" w:eastAsia="zh-CN" w:bidi="ar-SA"/>
        </w:rPr>
        <w:br w:type="textWrapping"/>
      </w:r>
      <w:r>
        <w:rPr>
          <w:rFonts w:hint="eastAsia" w:ascii="仿宋_GB2312" w:hAnsi="仿宋_GB2312" w:eastAsia="仿宋_GB2312" w:cs="仿宋_GB2312"/>
          <w:kern w:val="2"/>
          <w:sz w:val="32"/>
          <w:szCs w:val="32"/>
          <w:lang w:val="en-US" w:eastAsia="zh-CN" w:bidi="ar-SA"/>
        </w:rPr>
        <w:t xml:space="preserve">    </w:t>
      </w:r>
      <w:r>
        <w:rPr>
          <w:rFonts w:hint="eastAsia" w:ascii="楷体" w:hAnsi="楷体" w:eastAsia="楷体" w:cs="楷体"/>
          <w:b/>
          <w:bCs/>
          <w:sz w:val="32"/>
          <w:szCs w:val="32"/>
          <w:lang w:val="zh-CN"/>
        </w:rPr>
        <w:t>（三）有关重大项目投资及境外投资情况；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轮胎存储厂棚建设。</w:t>
      </w:r>
      <w:r>
        <w:rPr>
          <w:rFonts w:hint="eastAsia" w:ascii="仿宋_GB2312" w:hAnsi="仿宋_GB2312" w:eastAsia="仿宋_GB2312" w:cs="仿宋_GB2312"/>
          <w:b w:val="0"/>
          <w:bCs w:val="0"/>
          <w:kern w:val="2"/>
          <w:sz w:val="32"/>
          <w:szCs w:val="32"/>
          <w:lang w:val="en-US" w:eastAsia="zh-CN" w:bidi="ar-SA"/>
        </w:rPr>
        <w:t>为缓解轮胎存储压力，降低轮胎存储成本，公司拟在厂区西部发展用地内新建一处有效存储面积为1.18万㎡，工程总造价为598.52万元的轮胎存储轻钢结构厂棚，每年可以节省租赁库房支出230.82万元，节约转运轮胎所发生的装运费29.08万元，合计259.9万元/年，现该项目已建设完成并投入使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sz w:val="32"/>
          <w:szCs w:val="32"/>
          <w:lang w:val="en-US" w:eastAsia="zh-CN"/>
        </w:rPr>
        <w:t>2.2020年扩能提效及折旧项目招标。</w:t>
      </w:r>
      <w:r>
        <w:rPr>
          <w:rFonts w:hint="eastAsia" w:ascii="仿宋_GB2312" w:hAnsi="仿宋_GB2312" w:eastAsia="仿宋_GB2312" w:cs="仿宋_GB2312"/>
          <w:b w:val="0"/>
          <w:bCs w:val="0"/>
          <w:kern w:val="2"/>
          <w:sz w:val="32"/>
          <w:szCs w:val="32"/>
          <w:lang w:val="en-US" w:eastAsia="zh-CN" w:bidi="ar-SA"/>
        </w:rPr>
        <w:t>八亿橡胶公司生产经营形势持续向好，产品不断推陈出新，但受限于现有装备水平，无法满足高附加值产品的工艺、质量和产能需求。综合考量产能释放、工效和质量提升等因素，制定扩能提效设备升级计划。</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3.上报集团公司组织的《2020年12月份设备及服务类招标计划》。</w:t>
      </w:r>
      <w:r>
        <w:rPr>
          <w:rFonts w:hint="eastAsia" w:ascii="仿宋_GB2312" w:hAnsi="仿宋_GB2312" w:eastAsia="仿宋_GB2312" w:cs="仿宋_GB2312"/>
          <w:b w:val="0"/>
          <w:bCs w:val="0"/>
          <w:i w:val="0"/>
          <w:color w:val="000000"/>
          <w:spacing w:val="0"/>
          <w:kern w:val="0"/>
          <w:sz w:val="32"/>
          <w:szCs w:val="32"/>
          <w:vertAlign w:val="baseline"/>
          <w:lang w:val="en-US" w:eastAsia="zh-CN" w:bidi="ar"/>
        </w:rPr>
        <w:t>八亿橡胶公司产品性能不断优化升级，但受限于现有装备水平，无法满足高端产品的生产工艺和产量需求。综合考量、安全环保、产能释放、工效质量提升和降低职工劳动强度等因素，制定八亿橡胶公司12月项目招标计划，共涉及一般技措类4项、环保类2项、设备更新购置类18项、生产安全费用类5项、固定资产修理2项，共计31项计划，现已提请集团公司审批进行统一招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楷体" w:hAnsi="楷体" w:eastAsia="楷体" w:cs="楷体"/>
          <w:b/>
          <w:bCs/>
          <w:sz w:val="32"/>
          <w:szCs w:val="32"/>
          <w:lang w:val="zh-CN"/>
        </w:rPr>
      </w:pPr>
      <w:r>
        <w:rPr>
          <w:rFonts w:hint="eastAsia" w:ascii="楷体" w:hAnsi="楷体" w:eastAsia="楷体" w:cs="楷体"/>
          <w:b/>
          <w:bCs/>
          <w:sz w:val="32"/>
          <w:szCs w:val="32"/>
          <w:lang w:val="zh-CN"/>
        </w:rPr>
        <w:t>（四）大额资金的调动及使用情况。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lang w:val="en-US" w:eastAsia="zh-CN"/>
        </w:rPr>
        <w:t>1.为亿和输送带公司担保2000万。</w:t>
      </w:r>
      <w:r>
        <w:rPr>
          <w:rFonts w:hint="eastAsia" w:ascii="仿宋_GB2312" w:hAnsi="仿宋_GB2312" w:eastAsia="仿宋_GB2312" w:cs="仿宋_GB2312"/>
          <w:b w:val="0"/>
          <w:bCs w:val="0"/>
          <w:i w:val="0"/>
          <w:color w:val="000000"/>
          <w:spacing w:val="0"/>
          <w:kern w:val="0"/>
          <w:sz w:val="32"/>
          <w:szCs w:val="32"/>
          <w:vertAlign w:val="baseline"/>
          <w:lang w:val="en-US" w:eastAsia="zh-CN" w:bidi="ar"/>
        </w:rPr>
        <w:t>亿和输送带公司在中国银行枣庄枣矿支行贷款于2020年2月20日到期。</w:t>
      </w:r>
      <w:r>
        <w:rPr>
          <w:rFonts w:hint="eastAsia" w:ascii="仿宋_GB2312" w:hAnsi="仿宋_GB2312" w:eastAsia="仿宋_GB2312" w:cs="仿宋_GB2312"/>
          <w:b w:val="0"/>
          <w:bCs w:val="0"/>
          <w:i w:val="0"/>
          <w:color w:val="000000"/>
          <w:spacing w:val="0"/>
          <w:kern w:val="0"/>
          <w:sz w:val="32"/>
          <w:szCs w:val="32"/>
          <w:highlight w:val="none"/>
          <w:vertAlign w:val="baseline"/>
          <w:lang w:val="en-US" w:eastAsia="zh-CN" w:bidi="ar"/>
        </w:rPr>
        <w:t>亿和输送带公司目前无法以自己的名义在各银行申请新的融资贷款，如果断贷将造成资金链断裂的严重后果。现八亿橡胶公司已为亿和输送带公司在中行提供担保，贷款2000万元，该笔贷款将于2021年4月到期进行续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val="en-US" w:eastAsia="zh-CN"/>
        </w:rPr>
        <w:t>2.继续为八亿橡胶公司在济宁银行融资提供担保。</w:t>
      </w:r>
      <w:r>
        <w:rPr>
          <w:rFonts w:hint="eastAsia" w:ascii="仿宋_GB2312" w:hAnsi="仿宋_GB2312" w:eastAsia="仿宋_GB2312" w:cs="仿宋_GB2312"/>
          <w:b w:val="0"/>
          <w:bCs w:val="0"/>
          <w:sz w:val="32"/>
          <w:szCs w:val="32"/>
          <w:lang w:eastAsia="zh-CN"/>
        </w:rPr>
        <w:t>从</w:t>
      </w:r>
      <w:r>
        <w:rPr>
          <w:rFonts w:hint="eastAsia" w:ascii="仿宋_GB2312" w:hAnsi="仿宋_GB2312" w:eastAsia="仿宋_GB2312" w:cs="仿宋_GB2312"/>
          <w:b w:val="0"/>
          <w:bCs w:val="0"/>
          <w:sz w:val="32"/>
          <w:szCs w:val="32"/>
        </w:rPr>
        <w:t>2016年</w:t>
      </w: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rPr>
        <w:t>月</w:t>
      </w:r>
      <w:r>
        <w:rPr>
          <w:rFonts w:hint="eastAsia" w:ascii="仿宋_GB2312" w:hAnsi="仿宋_GB2312" w:eastAsia="仿宋_GB2312" w:cs="仿宋_GB2312"/>
          <w:b w:val="0"/>
          <w:bCs w:val="0"/>
          <w:sz w:val="32"/>
          <w:szCs w:val="32"/>
          <w:lang w:eastAsia="zh-CN"/>
        </w:rPr>
        <w:t>开始</w:t>
      </w:r>
      <w:r>
        <w:rPr>
          <w:rFonts w:hint="eastAsia" w:ascii="仿宋_GB2312" w:hAnsi="仿宋_GB2312" w:eastAsia="仿宋_GB2312" w:cs="仿宋_GB2312"/>
          <w:b w:val="0"/>
          <w:bCs w:val="0"/>
          <w:sz w:val="32"/>
          <w:szCs w:val="32"/>
        </w:rPr>
        <w:t>，由集团公司</w:t>
      </w:r>
      <w:r>
        <w:rPr>
          <w:rFonts w:hint="eastAsia" w:ascii="仿宋_GB2312" w:hAnsi="仿宋_GB2312" w:eastAsia="仿宋_GB2312" w:cs="仿宋_GB2312"/>
          <w:b w:val="0"/>
          <w:bCs w:val="0"/>
          <w:sz w:val="32"/>
          <w:szCs w:val="32"/>
          <w:lang w:eastAsia="zh-CN"/>
        </w:rPr>
        <w:t>和八一水煤浆热电公司按出资比例，对八亿橡胶公司在济宁银行薛城支行</w:t>
      </w:r>
      <w:r>
        <w:rPr>
          <w:rFonts w:hint="eastAsia" w:ascii="仿宋_GB2312" w:hAnsi="仿宋_GB2312" w:eastAsia="仿宋_GB2312" w:cs="仿宋_GB2312"/>
          <w:b w:val="0"/>
          <w:bCs w:val="0"/>
          <w:sz w:val="32"/>
          <w:szCs w:val="32"/>
          <w:lang w:val="en-US" w:eastAsia="zh-CN"/>
        </w:rPr>
        <w:t>6000万元融资授信业务</w:t>
      </w:r>
      <w:r>
        <w:rPr>
          <w:rFonts w:hint="eastAsia" w:ascii="仿宋_GB2312" w:hAnsi="仿宋_GB2312" w:eastAsia="仿宋_GB2312" w:cs="仿宋_GB2312"/>
          <w:b w:val="0"/>
          <w:bCs w:val="0"/>
          <w:sz w:val="32"/>
          <w:szCs w:val="32"/>
        </w:rPr>
        <w:t>提供担保</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通过2年的运作，</w:t>
      </w:r>
      <w:r>
        <w:rPr>
          <w:rFonts w:hint="eastAsia" w:ascii="仿宋_GB2312" w:hAnsi="仿宋_GB2312" w:eastAsia="仿宋_GB2312" w:cs="仿宋_GB2312"/>
          <w:b w:val="0"/>
          <w:bCs w:val="0"/>
          <w:sz w:val="32"/>
          <w:szCs w:val="32"/>
        </w:rPr>
        <w:t>有效缓解了八亿橡胶公司资金紧张的局面。</w:t>
      </w:r>
      <w:r>
        <w:rPr>
          <w:rFonts w:hint="eastAsia" w:ascii="仿宋_GB2312" w:hAnsi="仿宋_GB2312" w:eastAsia="仿宋_GB2312" w:cs="仿宋_GB2312"/>
          <w:b w:val="0"/>
          <w:bCs w:val="0"/>
          <w:sz w:val="32"/>
          <w:szCs w:val="32"/>
          <w:lang w:eastAsia="zh-CN"/>
        </w:rPr>
        <w:t>现</w:t>
      </w:r>
      <w:r>
        <w:rPr>
          <w:rFonts w:hint="eastAsia" w:ascii="仿宋_GB2312" w:hAnsi="仿宋_GB2312" w:eastAsia="仿宋_GB2312" w:cs="仿宋_GB2312"/>
          <w:b w:val="0"/>
          <w:bCs w:val="0"/>
          <w:sz w:val="32"/>
          <w:szCs w:val="32"/>
        </w:rPr>
        <w:t>集团公司</w:t>
      </w:r>
      <w:r>
        <w:rPr>
          <w:rFonts w:hint="eastAsia" w:ascii="仿宋_GB2312" w:hAnsi="仿宋_GB2312" w:eastAsia="仿宋_GB2312" w:cs="仿宋_GB2312"/>
          <w:b w:val="0"/>
          <w:bCs w:val="0"/>
          <w:sz w:val="32"/>
          <w:szCs w:val="32"/>
          <w:lang w:eastAsia="zh-CN"/>
        </w:rPr>
        <w:t>和八一水煤浆热电公司已按出资比例进行同比例担保，完成续贷。</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i w:val="0"/>
          <w:color w:val="000000"/>
          <w:spacing w:val="0"/>
          <w:sz w:val="32"/>
          <w:szCs w:val="32"/>
          <w:shd w:val="clear" w:color="auto" w:fill="FFFFFF"/>
          <w:vertAlign w:val="baseline"/>
          <w:lang w:val="en-US" w:eastAsia="zh-CN"/>
        </w:rPr>
        <w:t>3.在枣庄银行融资。</w:t>
      </w:r>
      <w:r>
        <w:rPr>
          <w:rFonts w:hint="eastAsia" w:ascii="仿宋_GB2312" w:hAnsi="仿宋_GB2312" w:eastAsia="仿宋_GB2312" w:cs="仿宋_GB2312"/>
          <w:b w:val="0"/>
          <w:bCs w:val="0"/>
          <w:sz w:val="32"/>
          <w:szCs w:val="32"/>
          <w:lang w:val="en-US" w:eastAsia="zh-CN"/>
        </w:rPr>
        <w:t>2018年起，在集团公司的帮助协调下，由临矿集团提供全额担保，枣庄银行对八亿橡胶公司综合授信20000万元，期限2年。到期时临矿集团明确表示对新授信不再提供担保。按照山东能源担保相关规定，确保成功续贷，缓解公司资金压力，集团公司现已同意八亿橡胶公司在枣庄银行融资并按出资比例提供担保，已正常办理完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4.在南洋银行融资。</w:t>
      </w:r>
      <w:r>
        <w:rPr>
          <w:rFonts w:hint="eastAsia" w:ascii="仿宋_GB2312" w:hAnsi="仿宋_GB2312" w:eastAsia="仿宋_GB2312" w:cs="仿宋_GB2312"/>
          <w:b w:val="0"/>
          <w:bCs w:val="0"/>
          <w:sz w:val="32"/>
          <w:szCs w:val="32"/>
          <w:lang w:val="en-US" w:eastAsia="zh-CN"/>
        </w:rPr>
        <w:t>八亿橡胶公司为了弥补归还建信融资租赁公司租金形成的资金缺口，保障资金链正常运转。经过多方共同努力，2020年8月21日，南洋银行对八亿橡胶公司的综合授信得到总行批复，授信总额10000万元，利率不低于同期限LPR+30BP，担保条件为股东按持股比例担保。集团公司现已同意八亿橡胶公司在南洋商业银行（中国）有限公司融资并按持股比例给予担保。</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i w:val="0"/>
          <w:color w:val="000000"/>
          <w:spacing w:val="0"/>
          <w:kern w:val="0"/>
          <w:sz w:val="32"/>
          <w:szCs w:val="32"/>
          <w:vertAlign w:val="baseline"/>
          <w:lang w:val="en-US" w:eastAsia="zh-CN" w:bidi="ar"/>
        </w:rPr>
      </w:pPr>
      <w:r>
        <w:rPr>
          <w:rFonts w:hint="eastAsia" w:ascii="仿宋_GB2312" w:hAnsi="仿宋_GB2312" w:eastAsia="仿宋_GB2312" w:cs="仿宋_GB2312"/>
          <w:b/>
          <w:bCs/>
          <w:i w:val="0"/>
          <w:caps w:val="0"/>
          <w:color w:val="auto"/>
          <w:spacing w:val="0"/>
          <w:kern w:val="2"/>
          <w:sz w:val="32"/>
          <w:szCs w:val="32"/>
          <w:shd w:val="clear" w:color="auto" w:fill="FFFFFF"/>
          <w:lang w:val="en-US" w:eastAsia="zh-CN" w:bidi="ar-SA"/>
        </w:rPr>
        <w:t>5.为新远大橡胶（泰国）公司解决过桥资金用于归还借款。</w:t>
      </w:r>
      <w:r>
        <w:rPr>
          <w:rFonts w:hint="eastAsia" w:ascii="仿宋_GB2312" w:hAnsi="仿宋_GB2312" w:eastAsia="仿宋_GB2312" w:cs="仿宋_GB2312"/>
          <w:b w:val="0"/>
          <w:bCs w:val="0"/>
          <w:i w:val="0"/>
          <w:color w:val="000000"/>
          <w:spacing w:val="0"/>
          <w:kern w:val="0"/>
          <w:sz w:val="32"/>
          <w:szCs w:val="32"/>
          <w:vertAlign w:val="baseline"/>
          <w:lang w:val="en-US" w:eastAsia="zh-CN" w:bidi="ar"/>
        </w:rPr>
        <w:t>按照集团公司整体工作部署，泰国橡胶公司重新划归八亿橡胶公司管理。2020年11月，泰国橡胶公司在曼谷中行的借款将陆续到期，一笔为2020年11月27日到期的1500万美元；另一笔为2021年1月16日到期的1480万美元，合计2980万美元（不含利息）。现已报请集团公司同意，申请内部借款为泰国橡胶公司归还借款，此笔借款已办理完毕，待泰国橡胶公司还款续贷后归还集团公司。</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i w:val="0"/>
          <w:caps w:val="0"/>
          <w:color w:val="auto"/>
          <w:spacing w:val="0"/>
          <w:kern w:val="2"/>
          <w:sz w:val="32"/>
          <w:szCs w:val="32"/>
          <w:shd w:val="clear" w:color="auto" w:fill="FFFFFF"/>
          <w:lang w:val="en-US" w:eastAsia="zh-CN" w:bidi="ar-SA"/>
        </w:rPr>
        <w:t>6.建设员工活动场地。</w:t>
      </w:r>
      <w:r>
        <w:rPr>
          <w:rFonts w:hint="eastAsia" w:ascii="仿宋_GB2312" w:hAnsi="仿宋_GB2312" w:eastAsia="仿宋_GB2312" w:cs="仿宋_GB2312"/>
          <w:b w:val="0"/>
          <w:bCs w:val="0"/>
          <w:i w:val="0"/>
          <w:color w:val="000000"/>
          <w:spacing w:val="0"/>
          <w:sz w:val="32"/>
          <w:szCs w:val="32"/>
          <w:shd w:val="clear" w:color="auto" w:fill="FFFFFF"/>
          <w:vertAlign w:val="baseline"/>
          <w:lang w:val="en-US" w:eastAsia="zh-CN"/>
        </w:rPr>
        <w:t>八亿橡胶</w:t>
      </w:r>
      <w:r>
        <w:rPr>
          <w:rFonts w:hint="eastAsia" w:ascii="仿宋_GB2312" w:hAnsi="仿宋_GB2312" w:eastAsia="仿宋_GB2312" w:cs="仿宋_GB2312"/>
          <w:b w:val="0"/>
          <w:bCs w:val="0"/>
          <w:sz w:val="32"/>
          <w:szCs w:val="32"/>
          <w:shd w:val="clear" w:color="auto" w:fill="FFFFFF"/>
          <w:lang w:val="en-US" w:eastAsia="zh-CN"/>
        </w:rPr>
        <w:t>公司员工活动场地已经建设多年，地面已严重破损，无法继续使用。为改善员工的工作生活和健身环境，决定对员工活动场地进行修缮。经市场调研，本着同等价格比质量，同等质量比价格的原则，经八亿橡胶公司工会首届五次职代会代表团团长联席扩大会议表决通过。现活动场地已完成建设并投入使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七、社会责任的履行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1.职工劳动合同的签订、履行等劳动法律法规的遵守和执行情况；</w:t>
      </w:r>
    </w:p>
    <w:p>
      <w:pPr>
        <w:pStyle w:val="2"/>
        <w:keepNext w:val="0"/>
        <w:keepLines w:val="0"/>
        <w:pageBreakBefore w:val="0"/>
        <w:kinsoku/>
        <w:wordWrap/>
        <w:overflowPunct/>
        <w:topLinePunct w:val="0"/>
        <w:autoSpaceDE/>
        <w:autoSpaceDN/>
        <w:bidi w:val="0"/>
        <w:adjustRightInd/>
        <w:spacing w:line="540" w:lineRule="exact"/>
        <w:ind w:firstLine="640" w:firstLineChars="200"/>
        <w:textAlignment w:val="auto"/>
        <w:rPr>
          <w:rFonts w:hint="default" w:eastAsia="仿宋_GB2312"/>
          <w:lang w:val="en-US" w:eastAsia="zh-CN"/>
        </w:rPr>
      </w:pPr>
      <w:r>
        <w:rPr>
          <w:rFonts w:hint="eastAsia" w:ascii="仿宋_GB2312" w:hAnsi="仿宋_GB2312" w:eastAsia="仿宋_GB2312" w:cs="仿宋_GB2312"/>
          <w:sz w:val="32"/>
          <w:szCs w:val="32"/>
          <w:lang w:val="zh-CN"/>
        </w:rPr>
        <w:t>严格遵守、履行劳动法律法规，与职工代表签订了</w:t>
      </w:r>
      <w:r>
        <w:rPr>
          <w:rFonts w:hint="eastAsia" w:ascii="仿宋_GB2312" w:hAnsi="仿宋_GB2312" w:eastAsia="仿宋_GB2312" w:cs="仿宋_GB2312"/>
          <w:sz w:val="32"/>
          <w:szCs w:val="32"/>
          <w:lang w:val="en-US" w:eastAsia="zh-CN"/>
        </w:rPr>
        <w:t>工资集体协议、集体合同，并按要求进行执行落实。能够较好的履行合同要求，并做到公示公开。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2.人才引进、职工招聘、职工培训等人才队伍建设情况；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建立内部培养和外部引进并重的选聘模式。从基层培养适合企业发展需求的职业经理人，形成人才梯队；在人才选择上，应该引进能力突出、在某一领域内拥有独特社会资源、本身能带动较强社会或经济效益的职业经理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3.职工劳动、安全及卫生保护情况；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签订了《劳动安全卫生专项协议书》、《女职工权益保护专项集体合同》，构建更加科学高效的安全生产管控机制，不断提高安全管理的实效性。强化群监员、协管员队伍建设，围绕生产经营，创新监督检查方式，进一步强化职工群众监督，鼓励职工群众对重大安全隐患及时举报，更加广泛地发动和组织职工群众，参与和监督安全生产工作，切实发挥好群众安全督查效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4.企业开展的环境治理及保护情况；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CN"/>
        </w:rPr>
        <w:t>通过自查自纠，发现隐患，解决隐患。升级日处理能力1000m³污水处理系统一座；安装大气在线监测系统12套；对自查出的问题进行逐项落实，彻底解决存在的隐患。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CN"/>
        </w:rPr>
        <w:t>为降低环境安全风险，减少公司环境安全隐患，杜绝环境安全责任事故，努力实现“零环境事件”发生的管理目标。持续实施执行公司季度、月度隐患排查制度，以督查为手段，全面推进环境安全保障管理体系的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5.企业提供安全的产品和服务，遵守商业道德情况；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公司在</w:t>
      </w:r>
      <w:r>
        <w:rPr>
          <w:rFonts w:hint="eastAsia" w:ascii="仿宋_GB2312" w:hAnsi="仿宋_GB2312" w:eastAsia="仿宋_GB2312" w:cs="仿宋_GB2312"/>
          <w:sz w:val="32"/>
          <w:szCs w:val="32"/>
          <w:lang w:val="zh-CN"/>
        </w:rPr>
        <w:t>生产经营中能够自觉履行伦理准则和道德规范，遵守商业道德、平等交易、诚实守信，为消费者提供安全而又性能良好的商品和服务。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6.对外大额捐赠、赞助情况。</w:t>
      </w:r>
    </w:p>
    <w:p>
      <w:pPr>
        <w:pStyle w:val="2"/>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八、履职待遇及有关业务支出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2020年八亿橡胶公司车辆补贴16.63万元，领导通讯补贴3.36万元，业务招待费98万元，差旅费171万元。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lang w:val="zh-CN"/>
        </w:rPr>
      </w:pPr>
      <w:r>
        <w:rPr>
          <w:rFonts w:hint="eastAsia" w:ascii="黑体" w:hAnsi="黑体" w:eastAsia="黑体" w:cs="黑体"/>
          <w:sz w:val="32"/>
          <w:szCs w:val="32"/>
          <w:lang w:val="zh-CN"/>
        </w:rPr>
        <w:t>九、主管部门规定的其他事项。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73B3F"/>
    <w:rsid w:val="34F73B3F"/>
    <w:rsid w:val="61FD0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qFormat="1" w:uiPriority="99"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te Heading"/>
    <w:basedOn w:val="1"/>
    <w:next w:val="1"/>
    <w:unhideWhenUsed/>
    <w:qFormat/>
    <w:uiPriority w:val="99"/>
    <w:pPr>
      <w:jc w:val="center"/>
    </w:pPr>
    <w:rPr>
      <w:rFonts w:ascii="Calibri" w:hAnsi="Calibri" w:eastAsia="宋体" w:cs="Times New Roman"/>
      <w:szCs w:val="2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2022-01-20T07:40:00Z</dcterms:created>
  <dc:creator>王子壬</dc:creator>
  <cp:lastModifiedBy>王子壬</cp:lastModifiedBy>
  <dcterms:modified xsi:type="dcterms:W3CDTF">2022-01-20T09:40:53Z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